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DE" w:rsidRPr="00380108" w:rsidRDefault="00913FDE" w:rsidP="00913F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913FDE" w:rsidRPr="00380108" w:rsidRDefault="00913FDE" w:rsidP="00913FD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Pr="0038010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Геометрии</w:t>
      </w:r>
      <w:r w:rsidRPr="0038010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>ОП ООО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13FDE" w:rsidRPr="00212D8E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212D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Геометрии</w:t>
      </w:r>
      <w:r w:rsidRPr="00212D8E">
        <w:rPr>
          <w:rFonts w:ascii="Times New Roman" w:hAnsi="Times New Roman"/>
          <w:sz w:val="24"/>
          <w:szCs w:val="24"/>
        </w:rPr>
        <w:t xml:space="preserve">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913FDE" w:rsidRPr="00212D8E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913FDE" w:rsidRPr="00212D8E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-ФГОС ООО, утвержденный  приказом  Министерства  образования  и  науки  Российской  Федерации  от  17 декабря 2010 г. № 1897;</w:t>
      </w:r>
    </w:p>
    <w:p w:rsidR="00913FDE" w:rsidRPr="00212D8E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913FDE" w:rsidRPr="00212D8E" w:rsidRDefault="00913FDE" w:rsidP="00913FD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2D8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ООО МОУ «СОШ № 2».</w:t>
      </w:r>
    </w:p>
    <w:p w:rsidR="00913FDE" w:rsidRPr="00212D8E" w:rsidRDefault="00913FDE" w:rsidP="00913F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направлено на достижение следующих целей: </w:t>
      </w:r>
    </w:p>
    <w:p w:rsidR="00913FDE" w:rsidRPr="00212D8E" w:rsidRDefault="00913FDE" w:rsidP="00913FDE">
      <w:pPr>
        <w:pStyle w:val="a4"/>
        <w:numPr>
          <w:ilvl w:val="0"/>
          <w:numId w:val="1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212D8E">
        <w:rPr>
          <w:sz w:val="24"/>
          <w:szCs w:val="24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образования,  и интеллектуального развития. </w:t>
      </w:r>
    </w:p>
    <w:p w:rsidR="00913FDE" w:rsidRPr="00212D8E" w:rsidRDefault="00913FDE" w:rsidP="00913FDE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2D8E">
        <w:rPr>
          <w:rFonts w:ascii="Times New Roman" w:hAnsi="Times New Roman"/>
          <w:b/>
          <w:bCs/>
          <w:sz w:val="24"/>
          <w:szCs w:val="24"/>
          <w:lang w:val="tt-RU"/>
        </w:rPr>
        <w:t>Задачи :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представления о числе и роли вычислений в человеческой практике;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овладеть символическим языком алгебры, выработать формально-оперативные алгебраические умения и научиться приме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нять их к решению математических и нематематических задач;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развить логическое мышление и речь , умения логически обосновывать суждения, проводить несложные систематизации, приводить примеры и контрпримеры,  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913FDE" w:rsidRPr="00212D8E" w:rsidRDefault="00913FDE" w:rsidP="00913FD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сформировать представления об изучаемых понятиях и мето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дах как важнейших средствах математического моделирования реальных процессов и явлений.</w:t>
      </w:r>
    </w:p>
    <w:p w:rsidR="00913FDE" w:rsidRPr="00380108" w:rsidRDefault="00913FDE" w:rsidP="00913F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913FDE" w:rsidRPr="00647770" w:rsidRDefault="00913FDE" w:rsidP="00913FD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>.  Геометрия.   7-9   классы.  Учебник   для   общеобразовательных   учреждений.  /  Авторы: Л.С. Атанасян, В.Ф. Бутузов и др.-  М.- Просвещение, 201</w:t>
      </w:r>
      <w:r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647770">
        <w:rPr>
          <w:rFonts w:ascii="Times New Roman" w:eastAsia="Calibri" w:hAnsi="Times New Roman"/>
          <w:sz w:val="24"/>
          <w:szCs w:val="24"/>
          <w:lang w:eastAsia="en-US"/>
        </w:rPr>
        <w:t xml:space="preserve"> г.</w:t>
      </w:r>
    </w:p>
    <w:p w:rsidR="00913FDE" w:rsidRPr="00380108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913FDE" w:rsidRPr="00380108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sz w:val="24"/>
          <w:szCs w:val="24"/>
        </w:rPr>
        <w:t>- материалы сайта «Решу ВПР»;</w:t>
      </w:r>
    </w:p>
    <w:p w:rsidR="00913FDE" w:rsidRPr="00380108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sz w:val="24"/>
          <w:szCs w:val="24"/>
        </w:rPr>
        <w:t>- материалы сайта «Решу ОГЭ».</w:t>
      </w:r>
    </w:p>
    <w:p w:rsidR="00913FDE" w:rsidRPr="00380108" w:rsidRDefault="00913FDE" w:rsidP="00913F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</w:t>
      </w:r>
      <w:r>
        <w:rPr>
          <w:rFonts w:ascii="Times New Roman" w:eastAsia="Calibri" w:hAnsi="Times New Roman" w:cs="Times New Roman"/>
          <w:b/>
          <w:sz w:val="24"/>
          <w:szCs w:val="24"/>
        </w:rPr>
        <w:t>Геометрия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» в 7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– 9  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ах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>
        <w:rPr>
          <w:rFonts w:ascii="Times New Roman" w:eastAsia="Calibri" w:hAnsi="Times New Roman" w:cs="Times New Roman"/>
          <w:sz w:val="24"/>
          <w:szCs w:val="24"/>
        </w:rPr>
        <w:t>204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0108">
        <w:rPr>
          <w:rFonts w:ascii="Times New Roman" w:eastAsia="Calibri" w:hAnsi="Times New Roman" w:cs="Times New Roman"/>
          <w:sz w:val="24"/>
          <w:szCs w:val="24"/>
        </w:rPr>
        <w:t>час</w:t>
      </w:r>
      <w:r>
        <w:rPr>
          <w:rFonts w:ascii="Times New Roman" w:eastAsia="Calibri" w:hAnsi="Times New Roman" w:cs="Times New Roman"/>
          <w:sz w:val="24"/>
          <w:szCs w:val="24"/>
        </w:rPr>
        <w:t>ов (</w:t>
      </w:r>
      <w:r>
        <w:rPr>
          <w:rFonts w:ascii="Times New Roman" w:eastAsia="Calibri" w:hAnsi="Times New Roman" w:cs="Times New Roman"/>
          <w:sz w:val="24"/>
          <w:szCs w:val="24"/>
        </w:rPr>
        <w:t>68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в 7 классе, </w:t>
      </w:r>
      <w:r>
        <w:rPr>
          <w:rFonts w:ascii="Times New Roman" w:eastAsia="Calibri" w:hAnsi="Times New Roman" w:cs="Times New Roman"/>
          <w:sz w:val="24"/>
          <w:szCs w:val="24"/>
        </w:rPr>
        <w:t>68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в 8 классе,</w:t>
      </w:r>
      <w:r w:rsidRPr="002574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68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в 9 классе). 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66E79" w:rsidRPr="00913FDE" w:rsidRDefault="00913FDE" w:rsidP="00913F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80108">
        <w:rPr>
          <w:rFonts w:ascii="Times New Roman" w:eastAsia="Calibri" w:hAnsi="Times New Roman"/>
          <w:sz w:val="24"/>
          <w:szCs w:val="24"/>
        </w:rPr>
        <w:t>«</w:t>
      </w:r>
      <w:r w:rsidRPr="00380108">
        <w:rPr>
          <w:rFonts w:ascii="Times New Roman" w:hAnsi="Times New Roman"/>
          <w:sz w:val="24"/>
          <w:szCs w:val="24"/>
        </w:rPr>
        <w:t>Начальные геометрические  сведения», «Треугольники», «Параллельные прямые», «Соотношения между сторонами и углами треугольника»</w:t>
      </w:r>
      <w:r>
        <w:rPr>
          <w:rFonts w:ascii="Times New Roman" w:hAnsi="Times New Roman"/>
          <w:sz w:val="24"/>
          <w:szCs w:val="24"/>
        </w:rPr>
        <w:t>,</w:t>
      </w:r>
      <w:r w:rsidRPr="0025740F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«</w:t>
      </w:r>
      <w:r w:rsidRPr="004571DF">
        <w:rPr>
          <w:rFonts w:ascii="Times New Roman" w:hAnsi="Times New Roman"/>
          <w:sz w:val="24"/>
          <w:szCs w:val="24"/>
          <w:lang w:eastAsia="en-US"/>
        </w:rPr>
        <w:t>Четырехугольники</w:t>
      </w:r>
      <w:r>
        <w:rPr>
          <w:rFonts w:ascii="Times New Roman" w:hAnsi="Times New Roman"/>
          <w:sz w:val="24"/>
          <w:szCs w:val="24"/>
          <w:lang w:eastAsia="en-US"/>
        </w:rPr>
        <w:t>», «</w:t>
      </w:r>
      <w:r w:rsidRPr="004571DF">
        <w:rPr>
          <w:rFonts w:ascii="Times New Roman" w:hAnsi="Times New Roman"/>
          <w:sz w:val="24"/>
          <w:szCs w:val="24"/>
          <w:lang w:eastAsia="en-US"/>
        </w:rPr>
        <w:t>Площадь</w:t>
      </w:r>
      <w:r>
        <w:rPr>
          <w:rFonts w:ascii="Times New Roman" w:hAnsi="Times New Roman"/>
          <w:sz w:val="24"/>
          <w:szCs w:val="24"/>
          <w:lang w:eastAsia="en-US"/>
        </w:rPr>
        <w:t>», «</w:t>
      </w:r>
      <w:r w:rsidRPr="004571DF">
        <w:rPr>
          <w:rFonts w:ascii="Times New Roman" w:hAnsi="Times New Roman"/>
          <w:sz w:val="24"/>
          <w:szCs w:val="24"/>
          <w:lang w:eastAsia="en-US"/>
        </w:rPr>
        <w:t>Подобные треугольники</w:t>
      </w:r>
      <w:r>
        <w:rPr>
          <w:rFonts w:ascii="Times New Roman" w:hAnsi="Times New Roman"/>
          <w:sz w:val="24"/>
          <w:szCs w:val="24"/>
          <w:lang w:eastAsia="en-US"/>
        </w:rPr>
        <w:t>», «</w:t>
      </w:r>
      <w:r w:rsidRPr="004571DF">
        <w:rPr>
          <w:rFonts w:ascii="Times New Roman" w:hAnsi="Times New Roman"/>
          <w:sz w:val="24"/>
          <w:szCs w:val="24"/>
          <w:lang w:eastAsia="en-US"/>
        </w:rPr>
        <w:t>Окружность</w:t>
      </w:r>
      <w:r>
        <w:rPr>
          <w:rFonts w:ascii="Times New Roman" w:hAnsi="Times New Roman"/>
          <w:sz w:val="24"/>
          <w:szCs w:val="24"/>
          <w:lang w:eastAsia="en-US"/>
        </w:rPr>
        <w:t>», «</w:t>
      </w:r>
      <w:r w:rsidRPr="004571DF">
        <w:rPr>
          <w:rFonts w:ascii="Times New Roman" w:hAnsi="Times New Roman"/>
          <w:sz w:val="24"/>
          <w:szCs w:val="24"/>
          <w:lang w:eastAsia="en-US"/>
        </w:rPr>
        <w:t xml:space="preserve"> Векторы</w:t>
      </w:r>
      <w:r>
        <w:rPr>
          <w:rFonts w:ascii="Times New Roman" w:hAnsi="Times New Roman"/>
          <w:sz w:val="24"/>
          <w:szCs w:val="24"/>
          <w:lang w:eastAsia="en-US"/>
        </w:rPr>
        <w:t>», «</w:t>
      </w:r>
      <w:r w:rsidRPr="004571DF">
        <w:rPr>
          <w:rFonts w:ascii="Times New Roman" w:hAnsi="Times New Roman"/>
          <w:sz w:val="24"/>
          <w:szCs w:val="24"/>
          <w:lang w:eastAsia="en-US"/>
        </w:rPr>
        <w:t>Метод координат</w:t>
      </w:r>
      <w:r>
        <w:rPr>
          <w:rFonts w:ascii="Times New Roman" w:hAnsi="Times New Roman"/>
          <w:sz w:val="24"/>
          <w:szCs w:val="24"/>
          <w:lang w:eastAsia="en-US"/>
        </w:rPr>
        <w:t>», «</w:t>
      </w:r>
      <w:r w:rsidRPr="004571DF">
        <w:rPr>
          <w:rFonts w:ascii="Times New Roman" w:hAnsi="Times New Roman"/>
          <w:sz w:val="24"/>
          <w:szCs w:val="24"/>
          <w:lang w:eastAsia="en-US"/>
        </w:rPr>
        <w:t>Длина окружности и площадь круга</w:t>
      </w:r>
      <w:r>
        <w:rPr>
          <w:rFonts w:ascii="Times New Roman" w:hAnsi="Times New Roman"/>
          <w:sz w:val="24"/>
          <w:szCs w:val="24"/>
          <w:lang w:eastAsia="en-US"/>
        </w:rPr>
        <w:t>», «</w:t>
      </w:r>
      <w:r w:rsidRPr="004571DF">
        <w:rPr>
          <w:rFonts w:ascii="Times New Roman" w:hAnsi="Times New Roman"/>
          <w:sz w:val="24"/>
          <w:szCs w:val="24"/>
          <w:lang w:eastAsia="en-US"/>
        </w:rPr>
        <w:t>Движения</w:t>
      </w:r>
      <w:r>
        <w:rPr>
          <w:rFonts w:ascii="Times New Roman" w:hAnsi="Times New Roman"/>
          <w:sz w:val="24"/>
          <w:szCs w:val="24"/>
          <w:lang w:eastAsia="en-US"/>
        </w:rPr>
        <w:t>».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966E79" w:rsidRPr="00913FDE" w:rsidSect="002A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FC"/>
    <w:rsid w:val="002D61FC"/>
    <w:rsid w:val="0045171B"/>
    <w:rsid w:val="00913FDE"/>
    <w:rsid w:val="00C9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D8B9A-5673-47D8-A6DA-BECB50C7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еречень Знак"/>
    <w:link w:val="a4"/>
    <w:locked/>
    <w:rsid w:val="00913FDE"/>
    <w:rPr>
      <w:rFonts w:ascii="Times New Roman" w:hAnsi="Times New Roman"/>
      <w:sz w:val="28"/>
      <w:u w:color="000000"/>
    </w:rPr>
  </w:style>
  <w:style w:type="paragraph" w:customStyle="1" w:styleId="a4">
    <w:name w:val="Перечень"/>
    <w:basedOn w:val="a"/>
    <w:next w:val="a"/>
    <w:link w:val="a3"/>
    <w:qFormat/>
    <w:rsid w:val="00913FDE"/>
    <w:pPr>
      <w:suppressAutoHyphens/>
      <w:spacing w:after="0" w:line="360" w:lineRule="auto"/>
      <w:ind w:left="720" w:hanging="360"/>
      <w:jc w:val="both"/>
    </w:pPr>
    <w:rPr>
      <w:rFonts w:ascii="Times New Roman" w:eastAsiaTheme="minorHAnsi" w:hAnsi="Times New Roman"/>
      <w:sz w:val="2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2629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2022-10-16T18:43:00Z</dcterms:created>
  <dcterms:modified xsi:type="dcterms:W3CDTF">2022-10-16T18:45:00Z</dcterms:modified>
</cp:coreProperties>
</file>