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  <w:rtl w:val="0"/>
        </w:rPr>
        <w:t xml:space="preserve">УТВЕРЖДАЮ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  <w:rtl w:val="0"/>
        </w:rPr>
        <w:t xml:space="preserve">Директор МОУ «СОШ № 2»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right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  <w:rtl w:val="0"/>
        </w:rPr>
        <w:t xml:space="preserve">_________________/С.Н.Якимова/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  <w:rtl w:val="0"/>
        </w:rPr>
        <w:t xml:space="preserve">                                                              Приказ №        от             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612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72"/>
          <w:szCs w:val="7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72"/>
          <w:szCs w:val="72"/>
          <w:vertAlign w:val="baseline"/>
          <w:rtl w:val="0"/>
        </w:rPr>
        <w:t xml:space="preserve">План мероприятий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612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56"/>
          <w:szCs w:val="5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56"/>
          <w:szCs w:val="56"/>
          <w:vertAlign w:val="baseline"/>
          <w:rtl w:val="0"/>
        </w:rPr>
        <w:t xml:space="preserve">(дорожная карта)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725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56"/>
          <w:szCs w:val="5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56"/>
          <w:szCs w:val="56"/>
          <w:vertAlign w:val="baseline"/>
          <w:rtl w:val="0"/>
        </w:rPr>
        <w:t xml:space="preserve">МОУ «СОШ № 2»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44"/>
        </w:tabs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sz w:val="56"/>
          <w:szCs w:val="5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56"/>
          <w:szCs w:val="56"/>
          <w:vertAlign w:val="baseline"/>
          <w:rtl w:val="0"/>
        </w:rPr>
        <w:t xml:space="preserve">на 2013 – 2015 годы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1. Обеспечение достижения обучающимися новых образовательных результатов включает в себя:</w:t>
      </w:r>
    </w:p>
    <w:p w:rsidR="00000000" w:rsidDel="00000000" w:rsidP="00000000" w:rsidRDefault="00000000" w:rsidRPr="00000000" w14:paraId="0000003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1) введение федеральных государственных стандартов;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2) корректировка основных образовательных программ начального общего, основного общего и среднего общего образования с учетом российских и международных исследований образовательных достижений обучающихся;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3) формирование системы мониторинга уровня подготовки и социализации школьников;</w:t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4) совершенствование системы повышения квалификации педагогических работников</w:t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 Обеспечение равного доступа к качественному образованию включает в себя разработку и внедрение системы оценки качества общего образования;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 Введение модели эффективного контракта в МОУ «СОШ № 2» включает в себя внедрение модели эффективного контракта с педагогическими работниками школы в части установления взаимосвязи между показателями качества предоставляемых муниципальных услуг и эффективностью деятельности;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Ожидаемые результаты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54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1. Обеспечение достижения новых образовательных результатов предусматривает:</w:t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1) обеспечение обучения всех обучающихся по новым федеральным государственным образовательным стандартам;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2) повышение качества подготовки обучающихся, которое оценивается, в том числе, по результатам их участия в международных сопоставительных исследованиях.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2. Обеспечение равного доступа к получению качественного образования предусматривает введение оценки деятельности на основе показателей эффективности деятельности.</w:t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  <w:rtl w:val="0"/>
        </w:rPr>
        <w:t xml:space="preserve">3. Внедрение модели эффективного контракта в МОУ «СОШ № 2» предусматривает обновление кадрового состава и привлечение молодых талантливых педагогов.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Мероприятия по повышению эффективности и качества услуг в сфере общего образования, соотнесенные с этапами перехода к эффективному контракту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firstLine="0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8.0" w:type="dxa"/>
        <w:jc w:val="center"/>
        <w:tblInd w:w="-1527.0000000000002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6"/>
        <w:gridCol w:w="2697"/>
        <w:gridCol w:w="2736"/>
        <w:gridCol w:w="1949"/>
        <w:gridCol w:w="2020"/>
        <w:tblGridChange w:id="0">
          <w:tblGrid>
            <w:gridCol w:w="696"/>
            <w:gridCol w:w="2697"/>
            <w:gridCol w:w="2736"/>
            <w:gridCol w:w="1949"/>
            <w:gridCol w:w="202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Мероприятия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Контрольный показатель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vertAlign w:val="baseline"/>
                <w:rtl w:val="0"/>
              </w:rPr>
              <w:t xml:space="preserve">Сроки исполнения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0"/>
                <w:szCs w:val="20"/>
                <w:vertAlign w:val="baseline"/>
                <w:rtl w:val="0"/>
              </w:rPr>
              <w:t xml:space="preserve">Ответственный за исполнение</w:t>
            </w:r>
          </w:p>
        </w:tc>
      </w:tr>
      <w:t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ind w:left="108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Информационное обеспечение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1.1.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Проведение Управляющего совета школы и общего собрания коллектива  с целью доведения информации о предстоящих изменениях в системе образования, принципах, целях и задачах  модернизации системы образования.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Протоколы  </w:t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Сентябрь - октябрь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1.2.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Размещение на сайте информации  о подготовке к реализации направлений.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Публичный доклад директора школы</w:t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Муниципальное задание</w:t>
            </w:r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План финансово-хозяйственной деятельности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15 октября</w:t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Начало календарного года</w:t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1.3.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both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Информационное сопровождение  проекта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Сайт: http://school2kon.ucoz.ru/</w:t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ежемесячно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Зам. директора по НМР</w:t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1.4.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Размещение локальных актов в открытом доступе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Сайт: http://school2kon.ucoz.ru/</w:t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По мере принятия локальных актов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</w:t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Зам. директора по УВР, НМР, ВР</w:t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ind w:left="108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Достижение новых качественных образовательных результатов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2.1.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Внедрение ФГОС начального общего образования</w:t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Обучение школьников по новым ФГОС. Повышение качества образования.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Удовлетворенность населения доступностью и качеством образования.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2011г.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</w:t>
            </w:r>
          </w:p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зам. директора по УВР, НМР, ВР</w:t>
            </w:r>
          </w:p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2.2.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Внедрение ФГОС основного  общего образования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2013г.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2.3.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Повышение квалификации педагогических и управленческих кадров для реализации ФГОС общего образования, обеспечивающее непрерывность обучения и адресный подход к повышению квалификации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100% педагогических работников, повысивших квалификацию и прошедших переподготовку для работы по новым ФГОС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2013-2015гг.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Администрация школы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2.4.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Создание условия для дистанционного обучения школьников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Реализация программы дистанционного обучения школьников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2013-2015гг.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Администрация школы</w:t>
            </w:r>
          </w:p>
        </w:tc>
      </w:tr>
      <w:t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ind w:left="108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Обеспечение доступности качественного образования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3.1.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Внедрение системы оценки качества общего образования, созданной на основании разработанных систем оценки качества общего образования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Оценка работы сотрудников на основании показателей эффективности деятельности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Администрация школы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3.2.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Изменение показателей эффективности деятельности основных категорий работников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Нормативный правовой акт, утверждающий показатели эффективности деятельности  основных категорий работников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2013-2015гг.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ind w:left="1080" w:hanging="36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Внедрение модели эффективного контракта в общем образовании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4.1.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Организация внедрения модели эффективного контракта с педагогическими работниками в системе общего образования</w:t>
            </w:r>
          </w:p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Отношение среднемесячной заработной платы педагогических работников к среднемесячной заработной плате по экономике в Республике Карелия; </w:t>
            </w:r>
          </w:p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удельный вес численности педагогических работников в возрасте до 30 лет в общей численности педагогических работников.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</w:t>
            </w:r>
          </w:p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4.2.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Апробация внедрения модели эффективного контракта в общем образовании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Внедрение модели эффективного контракта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2015гг.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4.3.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Организация внедрения модели эффективного контракта</w:t>
            </w:r>
          </w:p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114" w:firstLine="0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highlight w:val="yellow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Отношение среднемесячной заработной платы педагогических работников общеобразовательных организаций к среднемесячной заработной плате по экономике в Республике Карелия. Нормативный правовой акт, о внедрении модели эффективного контракта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2014-2015гг.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4.4.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6" w:right="114" w:firstLine="0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Проведение работ по приведению трудовых договоров в соответствие с типовой формой договора, разработанной Министерством образования и науки Российской Федерации</w:t>
            </w:r>
          </w:p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6" w:right="114" w:firstLine="0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Доля заключенных трудовых договоров, в соответствии с типовой формой договора, разработанной Министерством образования и науки Российской Федерации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2014 г.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4.5.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Информационное и мониторинговое сопровождение внедрения модели эффективного контракта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Наличие информации о внедрении модели эффективного контракта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Администрация школы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4.6.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Информационное сопровождение мероприятий по внедрению модели эффективного контракта (организация проведения разъяснительной работы в трудовом коллективе, проведение семинаров и другие мероприятия)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Обеспечение информационных условий и снижение числа обращений граждан по вопросам внедрения модели эффективного контракта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2013-2014гг.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Администрация школы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4.7.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114" w:hanging="6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Мониторинг влияния внедрения модели эффективного контракта на качество образовательных услуг общего образования и удовлетворенности населения качеством общего образования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Оценка хода внедрения модели эффективного контракта, обеспечение административных условий, принятие управленческих решений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2015 г.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Администрация школы</w:t>
            </w:r>
          </w:p>
        </w:tc>
      </w:tr>
      <w:t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5. Направление « Введение новой системы оплаты труда работников образования, направленной на повышение доходов учителей»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Проведение заседания педагогического совета с приглашением всех работников школы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Протокол заседания педагогического совета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При  рассмотрении новых документов и принятии новых локальных актов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председатель ПК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Создание рабочих групп по направлениям:</w:t>
            </w:r>
          </w:p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- формирование штатного расписания</w:t>
            </w:r>
          </w:p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- должностные инструкции учителя</w:t>
            </w:r>
          </w:p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- нормирование неауди-торной деятельности</w:t>
            </w:r>
          </w:p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- разработка критериев качества</w:t>
            </w:r>
          </w:p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- разработка локальных актов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Протоколы заседаний рабочих групп,</w:t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локальные акты школы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Август – сентябрь</w:t>
            </w:r>
          </w:p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В течение всего периода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председатель ПК, </w:t>
            </w:r>
          </w:p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Verdana" w:cs="Verdana" w:eastAsia="Verdana" w:hAnsi="Verdana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члены рабочих групп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Проведение расчетов структуры ФОТ при введении НСОТ  в сравнении с действую-щей структурой СОТ.</w:t>
            </w:r>
          </w:p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both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1.Анализ  изменений в структуре ФОТ. </w:t>
            </w:r>
          </w:p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both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2. Формулировка возможных проблем и рисков.</w:t>
            </w:r>
          </w:p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both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both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3.Разработка способов и методов решения проблем и возникновения рисков.</w:t>
            </w:r>
          </w:p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both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При переходе на НСОТ</w:t>
            </w:r>
          </w:p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Анализ изменений в структуре ФОТ проводится постоянно при появлении изменений</w:t>
            </w:r>
          </w:p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председатель ПК, </w:t>
            </w:r>
          </w:p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члены рабочих групп,</w:t>
            </w:r>
          </w:p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Verdana" w:cs="Verdana" w:eastAsia="Verdana" w:hAnsi="Verdana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экономист, бухгалтер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Решение вопросов оптимизации штатной численности сотрудников ОУ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1.Разработка проекта штатного расписания. </w:t>
            </w:r>
          </w:p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2.Переработка должностных инструкций. 3.Осуществление организационно-штатных мероприятий в порядке и сроки, установленные Трудовым кодексом РФ.</w:t>
            </w:r>
          </w:p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4 Обсуждение   с членами рабочей группы.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Август </w:t>
            </w:r>
          </w:p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Август-сентябрь</w:t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председатель ПК, </w:t>
            </w:r>
          </w:p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члены рабочих групп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both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Проведение предварительного комплектования ОУ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Определение оптимальной структуры и комплектности классов ОУ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Апрель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заместители директора, председатель ПК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both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Составление предварительного штатного расписания педагогического персонала ОУ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Предварительное штатное расписание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Август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заместители директора, председатель ПК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Обсуждение материалов НСОТ членами  рабочей группы по разработке нормативного акта ОУ (положения), устанавливающего систему   оплаты  труда  работников ОУ.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Разработка   положения, устанавливающего систему оплаты труда в учреждении в части, отнесенной к компетенции учреждения.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По мере необходимости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председатель ПК, </w:t>
            </w:r>
          </w:p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Verdana" w:cs="Verdana" w:eastAsia="Verdana" w:hAnsi="Verdana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члены рабочих групп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Обсуждение членами  рабочей группы по разработке  Положения о порядке распределения стимулирующей части фонда оплаты труда ОУ и порядке установления  выплат педагогическому персоналу.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Разработка  Положения о порядке распределения стимулирующей части фонда оплаты труда ОУ и порядке установления  выплат педагогическому персоналу.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По мере необходимости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Председатель ПК, </w:t>
            </w:r>
          </w:p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члены рабочих групп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Проведение коллективных  переговоров  по внесению изменений в локальные акты по оплате труда работников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Протокол согласования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При внесении изменений в локальные акты школы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председатель ПК, </w:t>
            </w:r>
          </w:p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члены рабочих групп</w:t>
            </w:r>
          </w:p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Verdana" w:cs="Verdana" w:eastAsia="Verdana" w:hAnsi="Verdana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Внесение изменений в нормативно-правовые документы ОУ и принятие новых локальных актов (коллективный договор, устав ОУ, Положение о государственно-общественном органе, Положение об оплате труда ОУ) в части изменений системы оплаты труда в учреждении.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Коллективный договор, устав ОУ, положение об органе государственно-общественного управления.</w:t>
            </w:r>
          </w:p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Регистрация коллективного договора в трудовой инспекции. Регистрация изменений Устава ОУ в налоговом органе.</w:t>
            </w:r>
          </w:p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При внесении изменений в локальные акты школы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председатель ПК, </w:t>
            </w:r>
          </w:p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Verdana" w:cs="Verdana" w:eastAsia="Verdana" w:hAnsi="Verdana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члены рабочих групп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5.11.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Мероприятия по предупреждению работников о существенном изменении условий оплаты труда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Приказ ОУ о введении новой системы оплаты труда.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При изменениях оплаты труда работников школы</w:t>
            </w:r>
          </w:p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председатель ПК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5.12.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Информирование работников об оплате труда.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Заключение дополнительных соглашений к трудовому договору</w:t>
            </w:r>
          </w:p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ind w:left="23" w:firstLine="0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Август-сентябрь.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председатель ПК</w:t>
            </w:r>
          </w:p>
        </w:tc>
      </w:tr>
      <w:t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6. Направление  «Расширение общественного участия в управлении образованием»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Verdana" w:cs="Verdana" w:eastAsia="Verdana" w:hAnsi="Verdan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color w:val="000000"/>
                <w:sz w:val="20"/>
                <w:szCs w:val="20"/>
                <w:vertAlign w:val="baseline"/>
                <w:rtl w:val="0"/>
              </w:rPr>
              <w:t xml:space="preserve">6.1.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Создание в ОУ органа государственно-общественного управления.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Управляющий совет (администрация города и района, родители, педагоги школы)</w:t>
            </w:r>
          </w:p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Комиссия по распределению стимулирующих выплат</w:t>
            </w:r>
          </w:p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Разработаны локальные акты, утверждены составы, </w:t>
            </w:r>
          </w:p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ведутся протоколы заседаний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 раза в год</w:t>
            </w:r>
          </w:p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2 раза в год</w:t>
            </w:r>
          </w:p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Verdana" w:cs="Verdana" w:eastAsia="Verdana" w:hAnsi="Verdana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Председатель Управляющего совета,</w:t>
            </w:r>
          </w:p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председатель комиссии по распределению стимулирующих выплат, директор школы.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Verdana" w:cs="Verdana" w:eastAsia="Verdana" w:hAnsi="Verdan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color w:val="000000"/>
                <w:sz w:val="20"/>
                <w:szCs w:val="20"/>
                <w:vertAlign w:val="baseline"/>
                <w:rtl w:val="0"/>
              </w:rPr>
              <w:t xml:space="preserve">6.2.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Создание на школьном сайте разделов для введения эффективного контракта, Публичного доклада, Форума для обмена мнением всех участников образовательного процесса по различным вопросам деятельности ОУ.</w:t>
            </w:r>
          </w:p>
          <w:p w:rsidR="00000000" w:rsidDel="00000000" w:rsidP="00000000" w:rsidRDefault="00000000" w:rsidRPr="00000000" w14:paraId="000001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Размещение на сайте материалов по ОУ: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  <w:rtl w:val="0"/>
              </w:rPr>
              <w:t xml:space="preserve">http://school2kon.ucoz.ru/</w:t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both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Постоянно</w:t>
              <w:br w:type="textWrapping"/>
              <w:t xml:space="preserve"> по мере поступления информации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Директор, заместители директора, председатель ПК, председатель Управляющего совета школы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6.3.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Подготовка публичного доклада и его публикация.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Публичный отчет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15 октября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vertAlign w:val="baseline"/>
                <w:rtl w:val="0"/>
              </w:rPr>
              <w:t xml:space="preserve">Директор </w:t>
            </w:r>
          </w:p>
        </w:tc>
      </w:tr>
    </w:tbl>
    <w:p w:rsidR="00000000" w:rsidDel="00000000" w:rsidP="00000000" w:rsidRDefault="00000000" w:rsidRPr="00000000" w14:paraId="000001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jc w:val="center"/>
        <w:rPr>
          <w:rFonts w:ascii="Verdana" w:cs="Verdana" w:eastAsia="Verdana" w:hAnsi="Verdana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color w:val="000000"/>
          <w:sz w:val="20"/>
          <w:szCs w:val="20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1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8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24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