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8" w:before="108" w:line="240" w:lineRule="auto"/>
        <w:jc w:val="center"/>
        <w:rPr>
          <w:rFonts w:ascii="Times New Roman" w:cs="Times New Roman" w:eastAsia="Times New Roman" w:hAnsi="Times New Roman"/>
          <w:b w:val="1"/>
          <w:color w:val="26282f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Приказ Министерства труда и социальной защиты РФ от 26 апреля 2013 г. N 167н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пунктом 15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приложения N 2 к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Программе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поэтапного совершенствования системы оплаты труда в государственных (муниципальных) учреждениях на 2012 - 2018 годы, утвержденной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распоряжением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Правительства Российской Федерации от 26 ноября 2012 г. N 2190-р (Собрание законодательства Российской Федерации, 2012, N 49, ст. 6909), приказываю: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Утвердить прилагаемые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рекомендации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по оформлению трудовых отношений с работником государственного (муниципального) учреждения при введении эффективного контракта.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9.0" w:type="dxa"/>
        <w:jc w:val="left"/>
        <w:tblInd w:w="108.0" w:type="pct"/>
        <w:tblLayout w:type="fixed"/>
        <w:tblLook w:val="0000"/>
      </w:tblPr>
      <w:tblGrid>
        <w:gridCol w:w="6666"/>
        <w:gridCol w:w="3333"/>
        <w:tblGridChange w:id="0">
          <w:tblGrid>
            <w:gridCol w:w="6666"/>
            <w:gridCol w:w="3333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8"/>
                <w:szCs w:val="28"/>
                <w:vertAlign w:val="baseline"/>
                <w:rtl w:val="0"/>
              </w:rPr>
              <w:t xml:space="preserve">Министр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rFonts w:ascii="Times New Roman" w:cs="Times New Roman" w:eastAsia="Times New Roman" w:hAnsi="Times New Roman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8"/>
                <w:szCs w:val="28"/>
                <w:vertAlign w:val="baseline"/>
                <w:rtl w:val="0"/>
              </w:rPr>
              <w:t xml:space="preserve">М.А. Топилин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8" w:before="108" w:line="240" w:lineRule="auto"/>
        <w:jc w:val="center"/>
        <w:rPr>
          <w:rFonts w:ascii="Times New Roman" w:cs="Times New Roman" w:eastAsia="Times New Roman" w:hAnsi="Times New Roman"/>
          <w:b w:val="1"/>
          <w:color w:val="26282f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6282f"/>
          <w:sz w:val="28"/>
          <w:szCs w:val="28"/>
          <w:vertAlign w:val="baseline"/>
          <w:rtl w:val="0"/>
        </w:rPr>
        <w:t xml:space="preserve">Рекомендации</w:t>
        <w:br w:type="textWrapping"/>
        <w:t xml:space="preserve">по оформлению трудовых отношений с работником государственного (муниципального) учреждения при введении эффективного контракта</w:t>
        <w:br w:type="textWrapping"/>
        <w:t xml:space="preserve">(утв.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приказом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6282f"/>
          <w:sz w:val="28"/>
          <w:szCs w:val="28"/>
          <w:vertAlign w:val="baseline"/>
          <w:rtl w:val="0"/>
        </w:rPr>
        <w:t xml:space="preserve"> Министерства труда и социальной защиты РФ от 26 апреля 2013 г. N 167н)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1. Рекомендации по оформлению трудовых отношений с работником государственного (муниципального) учреждения при введении эффективного контракта (далее - Рекомендации) разработаны в целях оказания методической помощи государственным (муниципальным) учреждениям (далее - учреждение) в связи с введением эффективного контракта, предусмотренного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Программой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поэтапного совершенствования системы оплаты труда в государственных (муниципальных) учреждениях на 2012 - 2018 годы, утвержденной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распоряжением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Правительства Российской Федерации от 26 ноября 2012 г. N 2190-р (далее - Программа).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Рекомендации могут применяться при оформлении трудовых отношений со всеми работниками учреждений.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2. 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разделом IV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Программы, 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</w:t>
      </w:r>
      <w:hyperlink w:anchor="_1ci93xb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06bbe"/>
            <w:sz w:val="28"/>
            <w:szCs w:val="28"/>
            <w:vertAlign w:val="baseline"/>
            <w:rtl w:val="0"/>
          </w:rPr>
          <w:t xml:space="preserve">*</w:t>
        </w:r>
      </w:hyperlink>
      <w:hyperlink w:anchor="_1ci93xb">
        <w:r w:rsidDel="00000000" w:rsidR="00000000" w:rsidRPr="00000000">
          <w:rPr>
            <w:rFonts w:ascii="Times New Roman" w:cs="Times New Roman" w:eastAsia="Times New Roman" w:hAnsi="Times New Roman"/>
            <w:b w:val="0"/>
            <w:sz w:val="28"/>
            <w:szCs w:val="28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3. 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определяющими: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систему оплаты труда работников (включая размеры окладов (должностных окладов), ставок заработной платы, доплат, надбавок);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систему нормирования труда;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условия труда работников по итогам аттестации рабочих мест, а также иные особые условия труда работников;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режим рабочего времени и времени отдыха;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штатное расписание учреждения;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условия, определяющие в необходимых случаях характер работы (подвижной, разъездной, в пути, другой характер работы).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4. При поступлении на работу работник учреждения и работодатель заключают трудовой договор 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Трудовым кодексом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Российской Федерации (Собрание законодательства Российской Федерации, 2002, N 1 (ч. 1), ст. 3; 2004, N 35, ст. 3607; 2006, N 27, ст. 2878) (далее - Трудовой кодекс Российской Федерации). При этом используется примерная форма трудового договора с работником учреждения, приведенная в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приложении N 3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к Программе (далее - примерная форма трудового договора).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5. С работником учреждения, состоящим в трудовых отношениях с работодателем, рекомендуется оформлять соглашение об изменении определенных сторонами условий трудового договора (далее также - дополнительное соглашение к трудовому договору).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частью второй статьи 74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Трудового кодекса Российской Федерации, 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 чем за два месяца, если иное не предусмотрено Трудовым кодексом Российской Федерации.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Дополнительное соглашение к трудовому договору рекомендуется заключать по мере разработки показателей и критериев оценки эффективности труда работников учреждения для определения размеров и условий осуществления стимулирующих выплат.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6. В соответствии со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статьей 72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Трудового кодекса Российской Федерации, соглашение об изменении определенных сторонами условий трудового договора заключается в письменной форме.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Рекомендуется составлять дополнительное соглашение к трудовому договору в двух экземплярах. Один экземпляр дополнительного соглашения к трудовому договору передается работнику учреждения, второй - хранится в кадровой службе работодателя. При этом получение работником учреждения экземпляра дополнительного соглашения к трудовому договору рекомендуется подтверждать подписью работника на экземпляре трудового договора или дополнительного соглашения к трудовому договору, хранящихся у работодателя.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7. В случае отсутствия в ранее заключенном трудовом договоре информации о работодателе и работнике учреждения, предусмотренной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примерной формой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трудового договора, рекомендуется указывать эту информацию в дополнительном соглашении к трудовому договору.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8. В дополнительное соглашение к трудовому договору рекомендуется включать условия, предусмотренные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статьей 57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Трудового кодекса Российской Федерации (в случае отсутствия этих условий в ранее заключенном трудовом договоре), в частности: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место работы, а в случае, когда работник принимается для работы в конкретном филиале, представительстве или ином обособленном структурном подразделении учреждения,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учреждения работы. Если 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Трудовым кодексом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Российской Федерации,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наименования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порядке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, устанавливаемом Правительством Российской Федерации, или соответствующим положениям профессиональных стандартов;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случае, когда был заключен срочный трудовой договор, также срок его действия и обстоятельства (причины), послужившие основанием для заключения срочного трудового договора 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Трудовым кодексом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Российской Федерации или иным федеральным законом;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условия оплаты труда (в том числе размер тарифной ставки или оклада (должностного оклада) работника учреждения, доплаты, надбавки и поощрительные выплаты). При этом рекомендуется конкретизировать условия осуществления выплат: компенсационного характера (наименование выплаты, размер выплаты, а также факторы, обусловливающие получение выплаты); стимулирующего характера (наименование выплаты, условия получения выплаты, показатели и критерии оценки эффективности деятельности, периодичность, размер выплаты);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режим рабочего времени и времени отдыха (если для данного работника учреждения он отличается от общих правил, действующих в учреждении);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компенсации за тяжелую работу и работу с вредными и (или) опасными условиями труда, если работник учреждения принимается на работу в соответствующих условиях, с указанием характеристик условий труда на рабочем месте;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условия, определяющие в необходимых случаях характер работы (подвижной, разъездной, в пути, другой характер работы);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условие об обязательном социальном страховании работника учреждения 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Трудовым кодексом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Российской Федерации и иными федеральными законами;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Также в дополнительное соглашение к трудовому договору рекомендуется включать следующие условия: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продолжительность ежегодного основного (ежегодного основного удлиненного) оплачиваемого отпуска работника учреждения. При предоставлении работнику учреждения ежегодного дополнительного отпуска в связи с особыми условиями труда, профессиональной спецификой в трудовом договоре указывается продолжительность ежегодного основного (ежегодного основного удлиненного) оплачиваемого отпуска и продолжительность дополнительных отпусков с указанием оснований для их предоставления;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меры социальной поддержки и другие условия в случаях, предусмотренных трудовым законодательством и иными нормативными правовыми актами, содержащими нормы трудового права (например, особенности установления учебной нагрузки преподавателей образовательных учреждений высшего и дополнительного профессионального образования, исчисления заработной платы учителей, других педагогических работников с учетом установленного объема учебной нагрузки и другие особенности).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9. Рекомендуется отражать должностные обязанности работника учреждения непосредственно в тексте трудового договора. В случае поручения работнику учреждения с его письменного согласия выполнения дополнительной работы, связанной с совмещением профессий (должностей), расширением зон обслуживания, увеличением объема работы или исполнением обязанностей временно отсутствующего работника без освобождения от работы, определенной трудовым договором, конкретный вид и объем поручаемой работнику работы рекомендуется отражать в дополнительном соглашении к трудовому договору.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10. Если трудовые обязанности работников учреждения полностью или частично совпадают с должностными обязанностями, предусмотренными квалификационными характеристиками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Единого квалификационного справочника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должностей руководителей, специалистов и служащих (далее - ЕКС), характеристиками работ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Единого тарифно-квалификационного справочника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работ и профессий рабочих (далее - ЕТКС) или соответствующими положениями профессиональных стандартов, то при оформлении трудовых отношений рекомендуется применять наименования должностей служащих (профессий рабочих), предусмотренные соответствующими квалификационными характеристиками ЕКС, тарифно-квалификационными характеристиками ЕТКС и профессиональными стандартами.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11.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а) выплаты за интенсивность и высокие результаты работы: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надбавка за интенсивность труда;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за высокие результаты работы;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за выполнение особо важных и ответственных работ;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б) выплаты за качество выполняемых работ: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надбавка за наличие квалификационной категории;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за образцовое выполнение государственного (муниципального) задания;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в) выплаты за стаж непрерывной работы, выслугу лет: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надбавка за выслугу лет;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надбавка за стаж непрерывной работы;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г) премиальные выплаты по итогам работы: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по итогам работы за месяц;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по итогам работы за квартал;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премия по итогам работы за год;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д) выплаты работникам, занятым на тяжелых работах, работах с вредными и (или) опасными и иными особыми условиями труда;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е) выплаты за работу в местностях с особыми климатическими условиями: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районный коэффициент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коэффициент за работу в пустынных и безводных местностях;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коэффициент за работу в высокогорных районах;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44sinio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надбавка за стаж работы в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районах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Крайнего Севера и приравненных к ним местностях;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ж) выплаты за работу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совмещение профессий (должностей);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расширение зон обслуживания;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увеличение объема работы;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выполнение работ различной квалификации;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доплата за работу в ночное время;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з) 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z337ya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системах оплаты труда, трудовых договорах и дополнительных соглашениях к трудовым договорам с работниками учреждений 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коллективными договорами и соглашениями.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3j2qqm3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12. В трудовом договоре или дополнительном соглашении к трудовому договору условия осуществления выплат, предусмотренных </w:t>
      </w:r>
      <w:hyperlink w:anchor="_2s8eyo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06bbe"/>
            <w:sz w:val="28"/>
            <w:szCs w:val="28"/>
            <w:vertAlign w:val="baseline"/>
            <w:rtl w:val="0"/>
          </w:rPr>
          <w:t xml:space="preserve">пунктом 11</w:t>
        </w:r>
      </w:hyperlink>
      <w:hyperlink w:anchor="_2s8eyo1">
        <w:r w:rsidDel="00000000" w:rsidR="00000000" w:rsidRPr="00000000">
          <w:rPr>
            <w:rFonts w:ascii="Times New Roman" w:cs="Times New Roman" w:eastAsia="Times New Roman" w:hAnsi="Times New Roman"/>
            <w:b w:val="0"/>
            <w:sz w:val="28"/>
            <w:szCs w:val="28"/>
            <w:vertAlign w:val="baseline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Рекомендаций, рекомендуется конкретизировать применительно к данному работнику учреждения.</w:t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13. Условия осуществления выплат стимулирующего и компенсационного характера, а также предоставления мер социальной поддержки рекомендуется излагать в трудовом договоре или дополнительном соглашении к трудовому договору в форме, понятной работнику учреждения и работодателю, и исключающей неоднозначное толкование этих условий. При этом не рекомендуется ограничиваться только ссылками на положения локальных нормативных актов, содержащих нормы, регулирующие вопросы осуществления выплат стимулирующего и компенсационного и характера.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y810tw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случае, если какие-либо выплаты устанавливаются в абсолютном размере (в рублях), рекомендуется указывать этот размер в трудовом договоре или дополнительном соглашении к трудовому договору. Размер выплат, устанавливаемых в процентах, баллах и других единицах измерения, рекомендуется указывать в этих единицах с указанием условий, при достижении которых они осуществляются.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14. Если работнику учреждения поручается с его письменного согласия дополнительная работа по другой профессии (должности), в трудовом договоре или дополнительном соглашении к трудовому договору рекомендуется указывать размер доплаты за совмещение профессий (должностей), определяемый по соглашению сторон трудовых отношений исходя из сложности выполняемой работы, ее объема, занятости работника по основной и совмещаемой работе и других факторов.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4i7ojhp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15. В трудовом договоре или дополнительном соглашении к трудовому договору могут предусматриваться дополнительные условия, конкретизирующие права и обязанности сторон трудового договора, не ухудшающие положение работника учреждения по сравнению с условиями, установленными законодательством Российской Федерации и иными нормативными правовыми актами, коллективным договором, соглашениями, локальными нормативными актами, в частности: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об уточнении места работы (с указанием структурного подразделения и его местонахождения) и (или) о рабочем месте;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об испытании;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 неразглашении охраняемой законом тайны (государственной, служебной, коммерческой и иной), персональных данных работников учреждения;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об обязанности работника учреждения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 видах и об условиях дополнительного страхования работника учреждения;</w:t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об улучшении социально-бытовых условий работника учреждения и членов его семьи;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об уточнении применительно к условиям работы данного работника учреждения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права.</w:t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2xcytpi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В трудовом договоре или дополнительном соглашении к трудовому договору могут предусматриваться также случаи, связанные с возложением на работников учреждения с их согласия дополнительных обязанностей с указанием размеров доплат (например, за выполнение функций классного руководителя).</w:t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16. В соответствии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частью первой статьи 100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Трудового кодекса Российской Федерации, режим рабочего времени должен предусматривать продолжительность рабочей недели (пятидневная с двумя выходными днями, шестидневная с одним выходным днем, рабочая неделя с предоставлением выходных дней по скользящему графику, неполная рабочая неделя), работу с ненормированным рабочим днем для отдельных категорий работников, продолжительность ежедневной работы (смены), в том числе неполного рабочего дня (смены), время начала и окончания работы, время перерывов в работе, число смен в сутки, чередование рабочих и нерабочих дней,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а для работников, режим рабочего времени которых отличается от общих правил, установленных у данного работодателя, - трудовым договором.</w:t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Если в отдельных случаях возникает необходимость конкретизировать режим рабочего времени, прийти к соглашению о неполном рабочем времени, гибком графике работы, определить особенности режима рабочего времени в отдельные периоды деятельности учреждения (например, каникулярный период, не совпадающий с отпуском работника), данные особенности режима рабочего времени рекомендуется указывать в трудовом договоре или дополнительном соглашении к трудовому договору.</w:t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bookmarkStart w:colFirst="0" w:colLast="0" w:name="_1ci93xb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* -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06bbe"/>
          <w:sz w:val="28"/>
          <w:szCs w:val="28"/>
          <w:vertAlign w:val="baseline"/>
          <w:rtl w:val="0"/>
        </w:rPr>
        <w:t xml:space="preserve">раздел IV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Программы.</w:t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6800" w:w="11900" w:orient="portrait"/>
      <w:pgMar w:bottom="1440" w:top="1440" w:left="1100" w:right="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